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40" w:rsidRDefault="00A35840">
      <w:bookmarkStart w:id="0" w:name="_GoBack"/>
      <w:bookmarkEnd w:id="0"/>
    </w:p>
    <w:p w:rsidR="00196EFC" w:rsidRPr="00196EFC" w:rsidRDefault="00196EFC" w:rsidP="00196EFC">
      <w:pPr>
        <w:rPr>
          <w:b/>
          <w:bCs/>
        </w:rPr>
      </w:pPr>
      <w:r w:rsidRPr="00196EFC">
        <w:rPr>
          <w:b/>
          <w:bCs/>
        </w:rPr>
        <w:t>Απαιτούμενα Παραρτήματα:</w:t>
      </w:r>
    </w:p>
    <w:p w:rsidR="00196EFC" w:rsidRPr="00196EFC" w:rsidRDefault="00196EFC" w:rsidP="00196EFC">
      <w:pPr>
        <w:rPr>
          <w:i/>
          <w:iCs/>
        </w:rPr>
      </w:pPr>
      <w:r w:rsidRPr="00196EFC">
        <w:rPr>
          <w:i/>
          <w:iCs/>
        </w:rPr>
        <w:t>Π0 - Πίνακας Περιεχομένων Φακέλου</w:t>
      </w:r>
    </w:p>
    <w:p w:rsidR="00196EFC" w:rsidRPr="00196EFC" w:rsidRDefault="00196EFC" w:rsidP="00196EFC">
      <w:pPr>
        <w:rPr>
          <w:i/>
          <w:iCs/>
        </w:rPr>
      </w:pPr>
      <w:r w:rsidRPr="00196EFC">
        <w:rPr>
          <w:i/>
          <w:iCs/>
        </w:rPr>
        <w:t>Π1 - Πρόταση Ακαδημαϊκής Πιστοποίησης του ΠΠΣ - Υπόδειγμα (</w:t>
      </w:r>
      <w:proofErr w:type="spellStart"/>
      <w:r w:rsidRPr="00196EFC">
        <w:rPr>
          <w:i/>
          <w:iCs/>
        </w:rPr>
        <w:t>Φεβρ</w:t>
      </w:r>
      <w:proofErr w:type="spellEnd"/>
      <w:r w:rsidRPr="00196EFC">
        <w:rPr>
          <w:i/>
          <w:iCs/>
        </w:rPr>
        <w:t>. 2024)</w:t>
      </w:r>
    </w:p>
    <w:p w:rsidR="00196EFC" w:rsidRPr="00196EFC" w:rsidRDefault="00196EFC" w:rsidP="00196EFC">
      <w:pPr>
        <w:rPr>
          <w:i/>
          <w:iCs/>
        </w:rPr>
      </w:pPr>
      <w:r w:rsidRPr="00196EFC">
        <w:rPr>
          <w:i/>
          <w:iCs/>
        </w:rPr>
        <w:t xml:space="preserve">Π1.1 - </w:t>
      </w:r>
      <w:proofErr w:type="spellStart"/>
      <w:r w:rsidRPr="00196EFC">
        <w:rPr>
          <w:i/>
          <w:iCs/>
        </w:rPr>
        <w:t>Επικαιροποιημένο</w:t>
      </w:r>
      <w:proofErr w:type="spellEnd"/>
      <w:r w:rsidRPr="00196EFC">
        <w:rPr>
          <w:i/>
          <w:iCs/>
        </w:rPr>
        <w:t xml:space="preserve"> στρατηγικό σχέδιο του Ιδρύματος στο οποίο να περιλαμβάνεται η στρατηγική για την ποιότητα</w:t>
      </w:r>
    </w:p>
    <w:p w:rsidR="00196EFC" w:rsidRPr="00196EFC" w:rsidRDefault="00196EFC" w:rsidP="00196EFC">
      <w:pPr>
        <w:rPr>
          <w:i/>
          <w:iCs/>
        </w:rPr>
      </w:pPr>
      <w:r w:rsidRPr="00196EFC">
        <w:rPr>
          <w:i/>
          <w:iCs/>
        </w:rPr>
        <w:t>Π1.2 - Επιχειρησιακό σχέδιο τετραετίας του ΠΠΣ</w:t>
      </w:r>
    </w:p>
    <w:p w:rsidR="00196EFC" w:rsidRPr="00196EFC" w:rsidRDefault="00196EFC" w:rsidP="00196EFC">
      <w:pPr>
        <w:rPr>
          <w:i/>
          <w:iCs/>
        </w:rPr>
      </w:pPr>
      <w:r w:rsidRPr="00196EFC">
        <w:rPr>
          <w:i/>
          <w:iCs/>
        </w:rPr>
        <w:t xml:space="preserve">Π1.3 - </w:t>
      </w:r>
      <w:proofErr w:type="spellStart"/>
      <w:r w:rsidRPr="00196EFC">
        <w:rPr>
          <w:i/>
          <w:iCs/>
        </w:rPr>
        <w:t>Επικαιροποιημένη</w:t>
      </w:r>
      <w:proofErr w:type="spellEnd"/>
      <w:r w:rsidRPr="00196EFC">
        <w:rPr>
          <w:i/>
          <w:iCs/>
        </w:rPr>
        <w:t xml:space="preserve"> Πολιτική Ποιότητας του ΠΠΣ</w:t>
      </w:r>
    </w:p>
    <w:p w:rsidR="00196EFC" w:rsidRPr="00196EFC" w:rsidRDefault="00196EFC" w:rsidP="00196EFC">
      <w:pPr>
        <w:rPr>
          <w:i/>
          <w:iCs/>
        </w:rPr>
      </w:pPr>
      <w:r w:rsidRPr="00196EFC">
        <w:rPr>
          <w:i/>
          <w:iCs/>
        </w:rPr>
        <w:t xml:space="preserve">Π1.4 - </w:t>
      </w:r>
      <w:proofErr w:type="spellStart"/>
      <w:r w:rsidRPr="00196EFC">
        <w:rPr>
          <w:i/>
          <w:iCs/>
        </w:rPr>
        <w:t>Στοχοθεσία</w:t>
      </w:r>
      <w:proofErr w:type="spellEnd"/>
      <w:r w:rsidRPr="00196EFC">
        <w:rPr>
          <w:i/>
          <w:iCs/>
        </w:rPr>
        <w:t xml:space="preserve"> Ποιότητας της ακαδημαϊκής μονάδας για το ΠΠΣ, σύμφωνα με το συνημμένο υπόδειγμα</w:t>
      </w:r>
    </w:p>
    <w:p w:rsidR="00196EFC" w:rsidRPr="00196EFC" w:rsidRDefault="00196EFC" w:rsidP="00196EFC">
      <w:pPr>
        <w:rPr>
          <w:i/>
          <w:iCs/>
        </w:rPr>
      </w:pPr>
      <w:r w:rsidRPr="00196EFC">
        <w:rPr>
          <w:i/>
          <w:iCs/>
        </w:rPr>
        <w:t>Π1.5 - Κώδικας Δεοντολογίας και καλής πρακτικής (Ν. 4957/2022, άρθρο 217)</w:t>
      </w:r>
    </w:p>
    <w:p w:rsidR="00196EFC" w:rsidRPr="00196EFC" w:rsidRDefault="00196EFC" w:rsidP="00196EFC">
      <w:pPr>
        <w:rPr>
          <w:i/>
          <w:iCs/>
        </w:rPr>
      </w:pPr>
      <w:r w:rsidRPr="00196EFC">
        <w:rPr>
          <w:i/>
          <w:iCs/>
        </w:rPr>
        <w:t>Π2.1 - Οδηγός Σπουδών του τρέχοντος ακαδημαϊκού έτους</w:t>
      </w:r>
    </w:p>
    <w:p w:rsidR="00196EFC" w:rsidRPr="00196EFC" w:rsidRDefault="00196EFC" w:rsidP="00196EFC">
      <w:pPr>
        <w:rPr>
          <w:i/>
          <w:iCs/>
        </w:rPr>
      </w:pPr>
      <w:r w:rsidRPr="00196EFC">
        <w:rPr>
          <w:i/>
          <w:iCs/>
        </w:rPr>
        <w:t>Π2.2 - Περιγράμματα μαθημάτων και διπλωματικής εργασίας (σύμφωνα με το υπόδειγμα της ΕΘΑΑΕ)</w:t>
      </w:r>
    </w:p>
    <w:p w:rsidR="00196EFC" w:rsidRPr="00196EFC" w:rsidRDefault="00196EFC" w:rsidP="00196EFC">
      <w:pPr>
        <w:rPr>
          <w:i/>
          <w:iCs/>
        </w:rPr>
      </w:pPr>
      <w:r w:rsidRPr="00196EFC">
        <w:rPr>
          <w:i/>
          <w:iCs/>
        </w:rPr>
        <w:t>Π2.3 - Στοιχεία αλληλογραφίας με εξωτερικούς φορείς για την παροχή γνώμης για το σχεδιασμό και τη δομή του ΠΠΣ</w:t>
      </w:r>
    </w:p>
    <w:p w:rsidR="00196EFC" w:rsidRPr="00196EFC" w:rsidRDefault="00196EFC" w:rsidP="00196EFC">
      <w:pPr>
        <w:rPr>
          <w:i/>
          <w:iCs/>
        </w:rPr>
      </w:pPr>
      <w:r w:rsidRPr="00196EFC">
        <w:rPr>
          <w:i/>
          <w:iCs/>
        </w:rPr>
        <w:t>Π3.1 - Αξιολόγηση από τους φοιτητές: Δείγμα πλήρως συμπληρωμένου ερωτηματολογίου αξιολόγησης μαθήματος /διδάσκοντα από τους φοιτητές. Αποτελέσματα της στατιστικής επεξεργασίας του συνόλου των ερωτηματολογίων ανά ερώτηση για δύο ακαδημαϊκά εξάμηνα. Σχολιασμός των αποτελεσμάτων και προτάσεις αντιμετώπισης των αδυναμιών</w:t>
      </w:r>
    </w:p>
    <w:p w:rsidR="00196EFC" w:rsidRPr="00196EFC" w:rsidRDefault="00196EFC" w:rsidP="00196EFC">
      <w:pPr>
        <w:rPr>
          <w:i/>
          <w:iCs/>
        </w:rPr>
      </w:pPr>
      <w:r w:rsidRPr="00196EFC">
        <w:rPr>
          <w:i/>
          <w:iCs/>
        </w:rPr>
        <w:t>Π3.2 - Κανονισμός διαχείρισης παραπόνων και ενστάσεων φοιτητών</w:t>
      </w:r>
    </w:p>
    <w:p w:rsidR="00196EFC" w:rsidRPr="00196EFC" w:rsidRDefault="00196EFC" w:rsidP="00196EFC">
      <w:pPr>
        <w:rPr>
          <w:i/>
          <w:iCs/>
        </w:rPr>
      </w:pPr>
      <w:r w:rsidRPr="00196EFC">
        <w:rPr>
          <w:i/>
          <w:iCs/>
        </w:rPr>
        <w:t>Π3.3 - Κανονισμός λειτουργίας θεσμού ακαδημαϊκού συμβούλου</w:t>
      </w:r>
    </w:p>
    <w:p w:rsidR="00196EFC" w:rsidRPr="00196EFC" w:rsidRDefault="00196EFC" w:rsidP="00196EFC">
      <w:pPr>
        <w:rPr>
          <w:i/>
          <w:iCs/>
        </w:rPr>
      </w:pPr>
      <w:r w:rsidRPr="00196EFC">
        <w:rPr>
          <w:i/>
          <w:iCs/>
        </w:rPr>
        <w:t>Π4.1 - Εσωτερικός κανονισμός λειτουργίας του ΠΠΣ</w:t>
      </w:r>
    </w:p>
    <w:p w:rsidR="00196EFC" w:rsidRPr="00196EFC" w:rsidRDefault="00196EFC" w:rsidP="00196EFC">
      <w:pPr>
        <w:rPr>
          <w:i/>
          <w:iCs/>
        </w:rPr>
      </w:pPr>
      <w:r w:rsidRPr="00196EFC">
        <w:rPr>
          <w:i/>
          <w:iCs/>
        </w:rPr>
        <w:t>Π4.2 - Κανονισμός σπουδών, πρακτικής άσκησης, κινητικότητας, εκπόνησης εργασιών</w:t>
      </w:r>
    </w:p>
    <w:p w:rsidR="00196EFC" w:rsidRPr="00196EFC" w:rsidRDefault="00196EFC" w:rsidP="00196EFC">
      <w:pPr>
        <w:rPr>
          <w:i/>
          <w:iCs/>
        </w:rPr>
      </w:pPr>
      <w:r w:rsidRPr="00196EFC">
        <w:rPr>
          <w:i/>
          <w:iCs/>
        </w:rPr>
        <w:t>Π4.3 - Συμφωνητικά ή πρωτόκολλα συνεργασίας με άλλα Ιδρύματα στις περιπτώσεις που το ΠΠΣ παρέχεται με τη συμμετοχή άλλων Ιδρυμάτων, ή παρέχεται ως κοινό πρόγραμμα συνεργασίας</w:t>
      </w:r>
    </w:p>
    <w:p w:rsidR="00196EFC" w:rsidRPr="00196EFC" w:rsidRDefault="00196EFC" w:rsidP="00196EFC">
      <w:pPr>
        <w:rPr>
          <w:i/>
          <w:iCs/>
        </w:rPr>
      </w:pPr>
      <w:r w:rsidRPr="00196EFC">
        <w:rPr>
          <w:i/>
          <w:iCs/>
        </w:rPr>
        <w:t>Π4.4 - Υπόδειγμα Παραρτήματος Διπλώματος στην ελληνική και στην αγγλική γλώσσα</w:t>
      </w:r>
    </w:p>
    <w:p w:rsidR="00196EFC" w:rsidRPr="00196EFC" w:rsidRDefault="00196EFC" w:rsidP="00196EFC">
      <w:pPr>
        <w:rPr>
          <w:i/>
          <w:iCs/>
        </w:rPr>
      </w:pPr>
      <w:r w:rsidRPr="00196EFC">
        <w:rPr>
          <w:i/>
          <w:iCs/>
        </w:rPr>
        <w:t>Π4.5 - Πίνακας με την ελάχιστη βάση εισαγωγής, μέσω εισαγωγικών εξετάσεων, για την τελευταία 6ετία</w:t>
      </w:r>
    </w:p>
    <w:p w:rsidR="00196EFC" w:rsidRPr="00196EFC" w:rsidRDefault="00196EFC" w:rsidP="00196EFC">
      <w:pPr>
        <w:rPr>
          <w:i/>
          <w:iCs/>
        </w:rPr>
      </w:pPr>
      <w:r w:rsidRPr="00196EFC">
        <w:rPr>
          <w:i/>
          <w:iCs/>
        </w:rPr>
        <w:t xml:space="preserve">Π5.1 - 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w:t>
      </w:r>
      <w:proofErr w:type="spellStart"/>
      <w:r w:rsidRPr="00196EFC">
        <w:rPr>
          <w:i/>
          <w:iCs/>
        </w:rPr>
        <w:t>Google</w:t>
      </w:r>
      <w:proofErr w:type="spellEnd"/>
      <w:r w:rsidRPr="00196EFC">
        <w:rPr>
          <w:i/>
          <w:iCs/>
        </w:rPr>
        <w:t xml:space="preserve"> </w:t>
      </w:r>
      <w:proofErr w:type="spellStart"/>
      <w:r w:rsidRPr="00196EFC">
        <w:rPr>
          <w:i/>
          <w:iCs/>
        </w:rPr>
        <w:t>Scholar</w:t>
      </w:r>
      <w:proofErr w:type="spellEnd"/>
      <w:r w:rsidRPr="00196EFC">
        <w:rPr>
          <w:i/>
          <w:iCs/>
        </w:rPr>
        <w:t xml:space="preserve">, </w:t>
      </w:r>
      <w:proofErr w:type="spellStart"/>
      <w:r w:rsidRPr="00196EFC">
        <w:rPr>
          <w:i/>
          <w:iCs/>
        </w:rPr>
        <w:t>Scopus</w:t>
      </w:r>
      <w:proofErr w:type="spellEnd"/>
      <w:r w:rsidRPr="00196EFC">
        <w:rPr>
          <w:i/>
          <w:iCs/>
        </w:rPr>
        <w:t xml:space="preserve">, </w:t>
      </w:r>
      <w:proofErr w:type="spellStart"/>
      <w:r w:rsidRPr="00196EFC">
        <w:rPr>
          <w:i/>
          <w:iCs/>
        </w:rPr>
        <w:t>κ.ο.κ.</w:t>
      </w:r>
      <w:proofErr w:type="spellEnd"/>
      <w:r w:rsidRPr="00196EFC">
        <w:rPr>
          <w:i/>
          <w:iCs/>
        </w:rPr>
        <w:t>)</w:t>
      </w:r>
    </w:p>
    <w:p w:rsidR="00196EFC" w:rsidRPr="00196EFC" w:rsidRDefault="00196EFC" w:rsidP="00196EFC">
      <w:pPr>
        <w:rPr>
          <w:i/>
          <w:iCs/>
        </w:rPr>
      </w:pPr>
      <w:r w:rsidRPr="00196EFC">
        <w:rPr>
          <w:i/>
          <w:iCs/>
        </w:rPr>
        <w:t>Π5.2 - Διδακτικό προσωπικό: ονομαστικός κατάλογος με γνωστικό αντικείμενο και διδασκόμενα μαθήματα, σχέση εργασίας, ανάθεση διδασκαλίας καθώς και λοιπές υποχρεώσεις διδασκαλίας σε ώρες</w:t>
      </w:r>
    </w:p>
    <w:p w:rsidR="00196EFC" w:rsidRPr="00196EFC" w:rsidRDefault="00196EFC" w:rsidP="00196EFC">
      <w:pPr>
        <w:rPr>
          <w:i/>
          <w:iCs/>
        </w:rPr>
      </w:pPr>
      <w:r w:rsidRPr="00196EFC">
        <w:rPr>
          <w:i/>
          <w:iCs/>
        </w:rPr>
        <w:lastRenderedPageBreak/>
        <w:t>Π5.3 - Πολιτική υποστήριξης, ανάπτυξης και αξιολόγησης του προσωπικού του ΠΠΣ</w:t>
      </w:r>
    </w:p>
    <w:p w:rsidR="00196EFC" w:rsidRPr="00196EFC" w:rsidRDefault="00196EFC" w:rsidP="00196EFC">
      <w:pPr>
        <w:rPr>
          <w:i/>
          <w:iCs/>
        </w:rPr>
      </w:pPr>
      <w:r w:rsidRPr="00196EFC">
        <w:rPr>
          <w:i/>
          <w:iCs/>
        </w:rPr>
        <w:t>Π6.1 - 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(ανθρώπινο δυναμικό, υποδομές, υπηρεσίες κ.λπ.) και ενημέρωση των φοιτητών για τις παρεχόμενες υπηρεσίες</w:t>
      </w:r>
    </w:p>
    <w:p w:rsidR="00196EFC" w:rsidRPr="00196EFC" w:rsidRDefault="00196EFC" w:rsidP="00196EFC">
      <w:pPr>
        <w:rPr>
          <w:i/>
          <w:iCs/>
        </w:rPr>
      </w:pPr>
      <w:r w:rsidRPr="00196EFC">
        <w:rPr>
          <w:i/>
          <w:iCs/>
        </w:rPr>
        <w:t>Π6.2 - Στελέχωση των υποστηρικτικών υπηρεσιών προς τους φοιτητές (διοικητικό προσωπικό και τρόποι ανάπτυξης των ικανοτήτων τους)</w:t>
      </w:r>
    </w:p>
    <w:p w:rsidR="00196EFC" w:rsidRPr="00196EFC" w:rsidRDefault="00196EFC" w:rsidP="00196EFC">
      <w:pPr>
        <w:rPr>
          <w:i/>
          <w:iCs/>
        </w:rPr>
      </w:pPr>
      <w:r w:rsidRPr="00196EFC">
        <w:rPr>
          <w:i/>
          <w:iCs/>
        </w:rPr>
        <w:t>Π6.3 - Έκθεση αξιολόγησης της επάρκειας των ανθρώπινων και υλικών πόρων του ΠΠΣ από τη ΜΟΔΙΠ</w:t>
      </w:r>
    </w:p>
    <w:p w:rsidR="00196EFC" w:rsidRPr="00196EFC" w:rsidRDefault="00196EFC" w:rsidP="00196EFC">
      <w:pPr>
        <w:rPr>
          <w:i/>
          <w:iCs/>
        </w:rPr>
      </w:pPr>
      <w:r w:rsidRPr="00196EFC">
        <w:rPr>
          <w:i/>
          <w:iCs/>
        </w:rPr>
        <w:t>Π7.1 - Αναφορές δεδομένων ποιότητας και δεικτών από το Ολοκληρωμένο Πληροφοριακό Εθνικό Σύστημα Ποιότητας (ΟΠΕΣΠ) για το τελευταίο ακαδημαϊκό έτος (ενότητα ΠΠΣ)</w:t>
      </w:r>
    </w:p>
    <w:p w:rsidR="00196EFC" w:rsidRPr="00196EFC" w:rsidRDefault="00196EFC" w:rsidP="00196EFC">
      <w:pPr>
        <w:rPr>
          <w:i/>
          <w:iCs/>
        </w:rPr>
      </w:pPr>
      <w:r w:rsidRPr="00196EFC">
        <w:rPr>
          <w:i/>
          <w:iCs/>
        </w:rPr>
        <w:t>Π7.2 - Λειτουργία πληροφοριακού συστήματος για τη συλλογή διοικητικών δεδομένων εφαρμογής του ΠΠΣ (</w:t>
      </w:r>
      <w:proofErr w:type="spellStart"/>
      <w:r w:rsidRPr="00196EFC">
        <w:rPr>
          <w:i/>
          <w:iCs/>
        </w:rPr>
        <w:t>φοιτητολόγιο</w:t>
      </w:r>
      <w:proofErr w:type="spellEnd"/>
      <w:r w:rsidRPr="00196EFC">
        <w:rPr>
          <w:i/>
          <w:iCs/>
        </w:rPr>
        <w:t>), καθώς και λοιπά εργαλεία και διαδικασίες που έχουν σχεδιαστεί για τη συλλογή και ανάλυση των δεδομένων της ακαδημαϊκής και διοικητικής λειτουργίας της ακαδημαϊκής μονάδας και του ΠΠΣ</w:t>
      </w:r>
    </w:p>
    <w:p w:rsidR="00196EFC" w:rsidRPr="00196EFC" w:rsidRDefault="00196EFC" w:rsidP="00196EFC">
      <w:pPr>
        <w:rPr>
          <w:i/>
          <w:iCs/>
        </w:rPr>
      </w:pPr>
      <w:r w:rsidRPr="00196EFC">
        <w:rPr>
          <w:i/>
          <w:iCs/>
        </w:rPr>
        <w:t>Π7.3 - Αξιολόγηση των δεδομένων ΟΠΕΣΠ (ενότητα ΠΠΣ) πενταετίας από τη ΜΟΔΙΠ και διατύπωση προτάσεων βελτίωσης</w:t>
      </w:r>
    </w:p>
    <w:p w:rsidR="00196EFC" w:rsidRPr="00196EFC" w:rsidRDefault="00196EFC" w:rsidP="00196EFC">
      <w:pPr>
        <w:rPr>
          <w:i/>
          <w:iCs/>
        </w:rPr>
      </w:pPr>
      <w:r w:rsidRPr="00196EFC">
        <w:rPr>
          <w:i/>
          <w:iCs/>
        </w:rPr>
        <w:t>Π8.1 - Μέσα και δίαυλοι επικοινωνίας που χρησιμοποιούνται για τη δημοσίευση των πληροφοριών και την προβολή του ΠΠΣ</w:t>
      </w:r>
    </w:p>
    <w:p w:rsidR="00196EFC" w:rsidRPr="00196EFC" w:rsidRDefault="00196EFC" w:rsidP="00196EFC">
      <w:pPr>
        <w:rPr>
          <w:i/>
          <w:iCs/>
        </w:rPr>
      </w:pPr>
      <w:r w:rsidRPr="00196EFC">
        <w:rPr>
          <w:i/>
          <w:iCs/>
        </w:rPr>
        <w:t>Π8.2 - Κατάλογος ειδικών διαδικτυακών προσωποποιημένων εφαρμογών για τους φοιτητές</w:t>
      </w:r>
    </w:p>
    <w:p w:rsidR="00196EFC" w:rsidRPr="00196EFC" w:rsidRDefault="00196EFC" w:rsidP="00196EFC">
      <w:pPr>
        <w:rPr>
          <w:i/>
          <w:iCs/>
        </w:rPr>
      </w:pPr>
      <w:r w:rsidRPr="00196EFC">
        <w:rPr>
          <w:i/>
          <w:iCs/>
        </w:rPr>
        <w:t>Π8.3 - Διαδικασία συντήρησης και ανανέωσης/ ενημέρωσης της ιστοσελίδας του ΠΠΣ</w:t>
      </w:r>
    </w:p>
    <w:p w:rsidR="00196EFC" w:rsidRPr="00196EFC" w:rsidRDefault="00196EFC" w:rsidP="00196EFC">
      <w:pPr>
        <w:rPr>
          <w:i/>
          <w:iCs/>
        </w:rPr>
      </w:pPr>
      <w:r w:rsidRPr="00196EFC">
        <w:rPr>
          <w:i/>
          <w:iCs/>
        </w:rPr>
        <w:t xml:space="preserve">Π8.4 - Αποτελέσματα της διαδικασίας αξιολόγησης της λειτουργικότητας και του περιεχομένου, καθώς και της συντήρησης και </w:t>
      </w:r>
      <w:proofErr w:type="spellStart"/>
      <w:r w:rsidRPr="00196EFC">
        <w:rPr>
          <w:i/>
          <w:iCs/>
        </w:rPr>
        <w:t>επικαιροποίησης</w:t>
      </w:r>
      <w:proofErr w:type="spellEnd"/>
      <w:r w:rsidRPr="00196EFC">
        <w:rPr>
          <w:i/>
          <w:iCs/>
        </w:rPr>
        <w:t xml:space="preserve"> της ιστοσελίδας του ΠΠΣ</w:t>
      </w:r>
    </w:p>
    <w:p w:rsidR="00196EFC" w:rsidRPr="00196EFC" w:rsidRDefault="00196EFC" w:rsidP="00196EFC">
      <w:pPr>
        <w:rPr>
          <w:i/>
          <w:iCs/>
        </w:rPr>
      </w:pPr>
      <w:r w:rsidRPr="00196EFC">
        <w:rPr>
          <w:i/>
          <w:iCs/>
        </w:rPr>
        <w:t>Π9.1 - Αποτελέσματα εσωτερικής αξιολόγησης του ΠΠΣ από τη ΜΟΔΙΠ (πρακτικό ΜΟΔΙΠ με κατάσταση ευρημάτων και ενδεχόμενες προτεινόμενες προληπτικές/ διορθωτικές ενέργειες)</w:t>
      </w:r>
    </w:p>
    <w:p w:rsidR="00196EFC" w:rsidRPr="00196EFC" w:rsidRDefault="00196EFC" w:rsidP="00196EFC">
      <w:pPr>
        <w:rPr>
          <w:i/>
          <w:iCs/>
        </w:rPr>
      </w:pPr>
      <w:r w:rsidRPr="00196EFC">
        <w:rPr>
          <w:i/>
          <w:iCs/>
        </w:rPr>
        <w:t xml:space="preserve">Π9.2 - Διαδικασία για την αναθεώρηση, προσαρμογή και </w:t>
      </w:r>
      <w:proofErr w:type="spellStart"/>
      <w:r w:rsidRPr="00196EFC">
        <w:rPr>
          <w:i/>
          <w:iCs/>
        </w:rPr>
        <w:t>επικαιροποίηση</w:t>
      </w:r>
      <w:proofErr w:type="spellEnd"/>
      <w:r w:rsidRPr="00196EFC">
        <w:rPr>
          <w:i/>
          <w:iCs/>
        </w:rPr>
        <w:t xml:space="preserve"> του προγράμματος σπουδών και τον προσδιορισμό του βαθμού επίτευξης των προσδοκώμενων μαθησιακών αποτελεσμάτων, που πραγματοποιείται από την ακαδημαϊκή μονάδα με τη συνεργασία της ΜΟΔΙΠ</w:t>
      </w:r>
    </w:p>
    <w:p w:rsidR="00196EFC" w:rsidRPr="00196EFC" w:rsidRDefault="00196EFC" w:rsidP="00196EFC">
      <w:pPr>
        <w:rPr>
          <w:i/>
          <w:iCs/>
        </w:rPr>
      </w:pPr>
      <w:r w:rsidRPr="00196EFC">
        <w:rPr>
          <w:i/>
          <w:iCs/>
        </w:rPr>
        <w:t>Π9.3 - Διατύπωση γνώμης εκ μέρους των εξωτερικών ενδιαφερομένων μερών σχετικά με τα προσόντα των αποφοίτων και την ποιότητα του ΠΠΣ, στο πλαίσιο της εσωτερικής του αξιολόγησης από τη ΜΟΔΙΠ</w:t>
      </w:r>
    </w:p>
    <w:p w:rsidR="00196EFC" w:rsidRPr="00196EFC" w:rsidRDefault="00196EFC" w:rsidP="00196EFC">
      <w:pPr>
        <w:rPr>
          <w:i/>
          <w:iCs/>
        </w:rPr>
      </w:pPr>
      <w:r w:rsidRPr="00196EFC">
        <w:rPr>
          <w:i/>
          <w:iCs/>
        </w:rPr>
        <w:t>Π10.1 - Έκθεση προόδου της ακαδημαϊκής μονάδας για την ανταπόκριση στις συστάσεις της τελευταίας Έκθεσης Πιστοποίησης του ΠΠΣ και για την επίτευξη των αντίστοιχων στόχων για τη βελτίωση του ΠΠΣ</w:t>
      </w:r>
    </w:p>
    <w:p w:rsidR="00196EFC" w:rsidRDefault="00196EFC"/>
    <w:sectPr w:rsidR="00196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FC"/>
    <w:rsid w:val="00196EFC"/>
    <w:rsid w:val="00A35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2C81"/>
  <w15:chartTrackingRefBased/>
  <w15:docId w15:val="{EE6B15DC-8915-45DF-B10A-B0448EC5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78005">
      <w:bodyDiv w:val="1"/>
      <w:marLeft w:val="0"/>
      <w:marRight w:val="0"/>
      <w:marTop w:val="0"/>
      <w:marBottom w:val="0"/>
      <w:divBdr>
        <w:top w:val="none" w:sz="0" w:space="0" w:color="auto"/>
        <w:left w:val="none" w:sz="0" w:space="0" w:color="auto"/>
        <w:bottom w:val="none" w:sz="0" w:space="0" w:color="auto"/>
        <w:right w:val="none" w:sz="0" w:space="0" w:color="auto"/>
      </w:divBdr>
      <w:divsChild>
        <w:div w:id="1334336702">
          <w:marLeft w:val="0"/>
          <w:marRight w:val="150"/>
          <w:marTop w:val="0"/>
          <w:marBottom w:val="0"/>
          <w:divBdr>
            <w:top w:val="none" w:sz="0" w:space="0" w:color="auto"/>
            <w:left w:val="none" w:sz="0" w:space="0" w:color="auto"/>
            <w:bottom w:val="none" w:sz="0" w:space="0" w:color="auto"/>
            <w:right w:val="none" w:sz="0" w:space="0" w:color="auto"/>
          </w:divBdr>
        </w:div>
        <w:div w:id="203907497">
          <w:marLeft w:val="0"/>
          <w:marRight w:val="0"/>
          <w:marTop w:val="0"/>
          <w:marBottom w:val="0"/>
          <w:divBdr>
            <w:top w:val="none" w:sz="0" w:space="0" w:color="auto"/>
            <w:left w:val="none" w:sz="0" w:space="0" w:color="auto"/>
            <w:bottom w:val="none" w:sz="0" w:space="0" w:color="auto"/>
            <w:right w:val="none" w:sz="0" w:space="0" w:color="auto"/>
          </w:divBdr>
        </w:div>
        <w:div w:id="732507212">
          <w:marLeft w:val="0"/>
          <w:marRight w:val="0"/>
          <w:marTop w:val="0"/>
          <w:marBottom w:val="0"/>
          <w:divBdr>
            <w:top w:val="none" w:sz="0" w:space="0" w:color="auto"/>
            <w:left w:val="none" w:sz="0" w:space="0" w:color="auto"/>
            <w:bottom w:val="none" w:sz="0" w:space="0" w:color="auto"/>
            <w:right w:val="none" w:sz="0" w:space="0" w:color="auto"/>
          </w:divBdr>
        </w:div>
        <w:div w:id="2086871896">
          <w:marLeft w:val="0"/>
          <w:marRight w:val="0"/>
          <w:marTop w:val="0"/>
          <w:marBottom w:val="0"/>
          <w:divBdr>
            <w:top w:val="none" w:sz="0" w:space="0" w:color="auto"/>
            <w:left w:val="none" w:sz="0" w:space="0" w:color="auto"/>
            <w:bottom w:val="none" w:sz="0" w:space="0" w:color="auto"/>
            <w:right w:val="none" w:sz="0" w:space="0" w:color="auto"/>
          </w:divBdr>
        </w:div>
        <w:div w:id="1858614619">
          <w:marLeft w:val="0"/>
          <w:marRight w:val="0"/>
          <w:marTop w:val="0"/>
          <w:marBottom w:val="0"/>
          <w:divBdr>
            <w:top w:val="none" w:sz="0" w:space="0" w:color="auto"/>
            <w:left w:val="none" w:sz="0" w:space="0" w:color="auto"/>
            <w:bottom w:val="none" w:sz="0" w:space="0" w:color="auto"/>
            <w:right w:val="none" w:sz="0" w:space="0" w:color="auto"/>
          </w:divBdr>
        </w:div>
        <w:div w:id="98336104">
          <w:marLeft w:val="0"/>
          <w:marRight w:val="0"/>
          <w:marTop w:val="0"/>
          <w:marBottom w:val="0"/>
          <w:divBdr>
            <w:top w:val="none" w:sz="0" w:space="0" w:color="auto"/>
            <w:left w:val="none" w:sz="0" w:space="0" w:color="auto"/>
            <w:bottom w:val="none" w:sz="0" w:space="0" w:color="auto"/>
            <w:right w:val="none" w:sz="0" w:space="0" w:color="auto"/>
          </w:divBdr>
        </w:div>
        <w:div w:id="722100315">
          <w:marLeft w:val="0"/>
          <w:marRight w:val="0"/>
          <w:marTop w:val="0"/>
          <w:marBottom w:val="0"/>
          <w:divBdr>
            <w:top w:val="none" w:sz="0" w:space="0" w:color="auto"/>
            <w:left w:val="none" w:sz="0" w:space="0" w:color="auto"/>
            <w:bottom w:val="none" w:sz="0" w:space="0" w:color="auto"/>
            <w:right w:val="none" w:sz="0" w:space="0" w:color="auto"/>
          </w:divBdr>
        </w:div>
        <w:div w:id="578444428">
          <w:marLeft w:val="0"/>
          <w:marRight w:val="0"/>
          <w:marTop w:val="0"/>
          <w:marBottom w:val="0"/>
          <w:divBdr>
            <w:top w:val="none" w:sz="0" w:space="0" w:color="auto"/>
            <w:left w:val="none" w:sz="0" w:space="0" w:color="auto"/>
            <w:bottom w:val="none" w:sz="0" w:space="0" w:color="auto"/>
            <w:right w:val="none" w:sz="0" w:space="0" w:color="auto"/>
          </w:divBdr>
        </w:div>
        <w:div w:id="2129615675">
          <w:marLeft w:val="0"/>
          <w:marRight w:val="0"/>
          <w:marTop w:val="0"/>
          <w:marBottom w:val="0"/>
          <w:divBdr>
            <w:top w:val="none" w:sz="0" w:space="0" w:color="auto"/>
            <w:left w:val="none" w:sz="0" w:space="0" w:color="auto"/>
            <w:bottom w:val="none" w:sz="0" w:space="0" w:color="auto"/>
            <w:right w:val="none" w:sz="0" w:space="0" w:color="auto"/>
          </w:divBdr>
        </w:div>
        <w:div w:id="80030655">
          <w:marLeft w:val="0"/>
          <w:marRight w:val="0"/>
          <w:marTop w:val="0"/>
          <w:marBottom w:val="0"/>
          <w:divBdr>
            <w:top w:val="none" w:sz="0" w:space="0" w:color="auto"/>
            <w:left w:val="none" w:sz="0" w:space="0" w:color="auto"/>
            <w:bottom w:val="none" w:sz="0" w:space="0" w:color="auto"/>
            <w:right w:val="none" w:sz="0" w:space="0" w:color="auto"/>
          </w:divBdr>
        </w:div>
        <w:div w:id="1346202947">
          <w:marLeft w:val="0"/>
          <w:marRight w:val="0"/>
          <w:marTop w:val="0"/>
          <w:marBottom w:val="0"/>
          <w:divBdr>
            <w:top w:val="none" w:sz="0" w:space="0" w:color="auto"/>
            <w:left w:val="none" w:sz="0" w:space="0" w:color="auto"/>
            <w:bottom w:val="none" w:sz="0" w:space="0" w:color="auto"/>
            <w:right w:val="none" w:sz="0" w:space="0" w:color="auto"/>
          </w:divBdr>
        </w:div>
        <w:div w:id="1355495054">
          <w:marLeft w:val="0"/>
          <w:marRight w:val="0"/>
          <w:marTop w:val="0"/>
          <w:marBottom w:val="0"/>
          <w:divBdr>
            <w:top w:val="none" w:sz="0" w:space="0" w:color="auto"/>
            <w:left w:val="none" w:sz="0" w:space="0" w:color="auto"/>
            <w:bottom w:val="none" w:sz="0" w:space="0" w:color="auto"/>
            <w:right w:val="none" w:sz="0" w:space="0" w:color="auto"/>
          </w:divBdr>
        </w:div>
        <w:div w:id="184712202">
          <w:marLeft w:val="0"/>
          <w:marRight w:val="0"/>
          <w:marTop w:val="0"/>
          <w:marBottom w:val="0"/>
          <w:divBdr>
            <w:top w:val="none" w:sz="0" w:space="0" w:color="auto"/>
            <w:left w:val="none" w:sz="0" w:space="0" w:color="auto"/>
            <w:bottom w:val="none" w:sz="0" w:space="0" w:color="auto"/>
            <w:right w:val="none" w:sz="0" w:space="0" w:color="auto"/>
          </w:divBdr>
        </w:div>
        <w:div w:id="979573589">
          <w:marLeft w:val="0"/>
          <w:marRight w:val="0"/>
          <w:marTop w:val="0"/>
          <w:marBottom w:val="0"/>
          <w:divBdr>
            <w:top w:val="none" w:sz="0" w:space="0" w:color="auto"/>
            <w:left w:val="none" w:sz="0" w:space="0" w:color="auto"/>
            <w:bottom w:val="none" w:sz="0" w:space="0" w:color="auto"/>
            <w:right w:val="none" w:sz="0" w:space="0" w:color="auto"/>
          </w:divBdr>
        </w:div>
        <w:div w:id="475534462">
          <w:marLeft w:val="0"/>
          <w:marRight w:val="0"/>
          <w:marTop w:val="0"/>
          <w:marBottom w:val="0"/>
          <w:divBdr>
            <w:top w:val="none" w:sz="0" w:space="0" w:color="auto"/>
            <w:left w:val="none" w:sz="0" w:space="0" w:color="auto"/>
            <w:bottom w:val="none" w:sz="0" w:space="0" w:color="auto"/>
            <w:right w:val="none" w:sz="0" w:space="0" w:color="auto"/>
          </w:divBdr>
        </w:div>
        <w:div w:id="675155347">
          <w:marLeft w:val="0"/>
          <w:marRight w:val="0"/>
          <w:marTop w:val="0"/>
          <w:marBottom w:val="0"/>
          <w:divBdr>
            <w:top w:val="none" w:sz="0" w:space="0" w:color="auto"/>
            <w:left w:val="none" w:sz="0" w:space="0" w:color="auto"/>
            <w:bottom w:val="none" w:sz="0" w:space="0" w:color="auto"/>
            <w:right w:val="none" w:sz="0" w:space="0" w:color="auto"/>
          </w:divBdr>
        </w:div>
        <w:div w:id="1043096149">
          <w:marLeft w:val="0"/>
          <w:marRight w:val="0"/>
          <w:marTop w:val="0"/>
          <w:marBottom w:val="0"/>
          <w:divBdr>
            <w:top w:val="none" w:sz="0" w:space="0" w:color="auto"/>
            <w:left w:val="none" w:sz="0" w:space="0" w:color="auto"/>
            <w:bottom w:val="none" w:sz="0" w:space="0" w:color="auto"/>
            <w:right w:val="none" w:sz="0" w:space="0" w:color="auto"/>
          </w:divBdr>
        </w:div>
        <w:div w:id="1873229714">
          <w:marLeft w:val="0"/>
          <w:marRight w:val="0"/>
          <w:marTop w:val="0"/>
          <w:marBottom w:val="0"/>
          <w:divBdr>
            <w:top w:val="none" w:sz="0" w:space="0" w:color="auto"/>
            <w:left w:val="none" w:sz="0" w:space="0" w:color="auto"/>
            <w:bottom w:val="none" w:sz="0" w:space="0" w:color="auto"/>
            <w:right w:val="none" w:sz="0" w:space="0" w:color="auto"/>
          </w:divBdr>
        </w:div>
        <w:div w:id="1827668840">
          <w:marLeft w:val="0"/>
          <w:marRight w:val="0"/>
          <w:marTop w:val="0"/>
          <w:marBottom w:val="0"/>
          <w:divBdr>
            <w:top w:val="none" w:sz="0" w:space="0" w:color="auto"/>
            <w:left w:val="none" w:sz="0" w:space="0" w:color="auto"/>
            <w:bottom w:val="none" w:sz="0" w:space="0" w:color="auto"/>
            <w:right w:val="none" w:sz="0" w:space="0" w:color="auto"/>
          </w:divBdr>
        </w:div>
        <w:div w:id="936522308">
          <w:marLeft w:val="0"/>
          <w:marRight w:val="0"/>
          <w:marTop w:val="0"/>
          <w:marBottom w:val="0"/>
          <w:divBdr>
            <w:top w:val="none" w:sz="0" w:space="0" w:color="auto"/>
            <w:left w:val="none" w:sz="0" w:space="0" w:color="auto"/>
            <w:bottom w:val="none" w:sz="0" w:space="0" w:color="auto"/>
            <w:right w:val="none" w:sz="0" w:space="0" w:color="auto"/>
          </w:divBdr>
        </w:div>
        <w:div w:id="1879855500">
          <w:marLeft w:val="0"/>
          <w:marRight w:val="0"/>
          <w:marTop w:val="0"/>
          <w:marBottom w:val="0"/>
          <w:divBdr>
            <w:top w:val="none" w:sz="0" w:space="0" w:color="auto"/>
            <w:left w:val="none" w:sz="0" w:space="0" w:color="auto"/>
            <w:bottom w:val="none" w:sz="0" w:space="0" w:color="auto"/>
            <w:right w:val="none" w:sz="0" w:space="0" w:color="auto"/>
          </w:divBdr>
        </w:div>
        <w:div w:id="323239135">
          <w:marLeft w:val="0"/>
          <w:marRight w:val="0"/>
          <w:marTop w:val="0"/>
          <w:marBottom w:val="0"/>
          <w:divBdr>
            <w:top w:val="none" w:sz="0" w:space="0" w:color="auto"/>
            <w:left w:val="none" w:sz="0" w:space="0" w:color="auto"/>
            <w:bottom w:val="none" w:sz="0" w:space="0" w:color="auto"/>
            <w:right w:val="none" w:sz="0" w:space="0" w:color="auto"/>
          </w:divBdr>
        </w:div>
        <w:div w:id="1322201587">
          <w:marLeft w:val="0"/>
          <w:marRight w:val="0"/>
          <w:marTop w:val="0"/>
          <w:marBottom w:val="0"/>
          <w:divBdr>
            <w:top w:val="none" w:sz="0" w:space="0" w:color="auto"/>
            <w:left w:val="none" w:sz="0" w:space="0" w:color="auto"/>
            <w:bottom w:val="none" w:sz="0" w:space="0" w:color="auto"/>
            <w:right w:val="none" w:sz="0" w:space="0" w:color="auto"/>
          </w:divBdr>
        </w:div>
        <w:div w:id="1336807445">
          <w:marLeft w:val="0"/>
          <w:marRight w:val="0"/>
          <w:marTop w:val="0"/>
          <w:marBottom w:val="0"/>
          <w:divBdr>
            <w:top w:val="none" w:sz="0" w:space="0" w:color="auto"/>
            <w:left w:val="none" w:sz="0" w:space="0" w:color="auto"/>
            <w:bottom w:val="none" w:sz="0" w:space="0" w:color="auto"/>
            <w:right w:val="none" w:sz="0" w:space="0" w:color="auto"/>
          </w:divBdr>
        </w:div>
        <w:div w:id="106824337">
          <w:marLeft w:val="0"/>
          <w:marRight w:val="0"/>
          <w:marTop w:val="0"/>
          <w:marBottom w:val="0"/>
          <w:divBdr>
            <w:top w:val="none" w:sz="0" w:space="0" w:color="auto"/>
            <w:left w:val="none" w:sz="0" w:space="0" w:color="auto"/>
            <w:bottom w:val="none" w:sz="0" w:space="0" w:color="auto"/>
            <w:right w:val="none" w:sz="0" w:space="0" w:color="auto"/>
          </w:divBdr>
        </w:div>
        <w:div w:id="2024672699">
          <w:marLeft w:val="0"/>
          <w:marRight w:val="0"/>
          <w:marTop w:val="0"/>
          <w:marBottom w:val="0"/>
          <w:divBdr>
            <w:top w:val="none" w:sz="0" w:space="0" w:color="auto"/>
            <w:left w:val="none" w:sz="0" w:space="0" w:color="auto"/>
            <w:bottom w:val="none" w:sz="0" w:space="0" w:color="auto"/>
            <w:right w:val="none" w:sz="0" w:space="0" w:color="auto"/>
          </w:divBdr>
        </w:div>
        <w:div w:id="1039746439">
          <w:marLeft w:val="0"/>
          <w:marRight w:val="0"/>
          <w:marTop w:val="0"/>
          <w:marBottom w:val="0"/>
          <w:divBdr>
            <w:top w:val="none" w:sz="0" w:space="0" w:color="auto"/>
            <w:left w:val="none" w:sz="0" w:space="0" w:color="auto"/>
            <w:bottom w:val="none" w:sz="0" w:space="0" w:color="auto"/>
            <w:right w:val="none" w:sz="0" w:space="0" w:color="auto"/>
          </w:divBdr>
        </w:div>
        <w:div w:id="1903246779">
          <w:marLeft w:val="0"/>
          <w:marRight w:val="0"/>
          <w:marTop w:val="0"/>
          <w:marBottom w:val="0"/>
          <w:divBdr>
            <w:top w:val="none" w:sz="0" w:space="0" w:color="auto"/>
            <w:left w:val="none" w:sz="0" w:space="0" w:color="auto"/>
            <w:bottom w:val="none" w:sz="0" w:space="0" w:color="auto"/>
            <w:right w:val="none" w:sz="0" w:space="0" w:color="auto"/>
          </w:divBdr>
        </w:div>
        <w:div w:id="1378506437">
          <w:marLeft w:val="0"/>
          <w:marRight w:val="0"/>
          <w:marTop w:val="0"/>
          <w:marBottom w:val="0"/>
          <w:divBdr>
            <w:top w:val="none" w:sz="0" w:space="0" w:color="auto"/>
            <w:left w:val="none" w:sz="0" w:space="0" w:color="auto"/>
            <w:bottom w:val="none" w:sz="0" w:space="0" w:color="auto"/>
            <w:right w:val="none" w:sz="0" w:space="0" w:color="auto"/>
          </w:divBdr>
        </w:div>
        <w:div w:id="2004576746">
          <w:marLeft w:val="0"/>
          <w:marRight w:val="0"/>
          <w:marTop w:val="0"/>
          <w:marBottom w:val="0"/>
          <w:divBdr>
            <w:top w:val="none" w:sz="0" w:space="0" w:color="auto"/>
            <w:left w:val="none" w:sz="0" w:space="0" w:color="auto"/>
            <w:bottom w:val="none" w:sz="0" w:space="0" w:color="auto"/>
            <w:right w:val="none" w:sz="0" w:space="0" w:color="auto"/>
          </w:divBdr>
        </w:div>
        <w:div w:id="1829595180">
          <w:marLeft w:val="0"/>
          <w:marRight w:val="0"/>
          <w:marTop w:val="0"/>
          <w:marBottom w:val="0"/>
          <w:divBdr>
            <w:top w:val="none" w:sz="0" w:space="0" w:color="auto"/>
            <w:left w:val="none" w:sz="0" w:space="0" w:color="auto"/>
            <w:bottom w:val="none" w:sz="0" w:space="0" w:color="auto"/>
            <w:right w:val="none" w:sz="0" w:space="0" w:color="auto"/>
          </w:divBdr>
        </w:div>
        <w:div w:id="359478684">
          <w:marLeft w:val="0"/>
          <w:marRight w:val="0"/>
          <w:marTop w:val="0"/>
          <w:marBottom w:val="0"/>
          <w:divBdr>
            <w:top w:val="none" w:sz="0" w:space="0" w:color="auto"/>
            <w:left w:val="none" w:sz="0" w:space="0" w:color="auto"/>
            <w:bottom w:val="none" w:sz="0" w:space="0" w:color="auto"/>
            <w:right w:val="none" w:sz="0" w:space="0" w:color="auto"/>
          </w:divBdr>
        </w:div>
        <w:div w:id="1128477510">
          <w:marLeft w:val="0"/>
          <w:marRight w:val="0"/>
          <w:marTop w:val="0"/>
          <w:marBottom w:val="0"/>
          <w:divBdr>
            <w:top w:val="none" w:sz="0" w:space="0" w:color="auto"/>
            <w:left w:val="none" w:sz="0" w:space="0" w:color="auto"/>
            <w:bottom w:val="none" w:sz="0" w:space="0" w:color="auto"/>
            <w:right w:val="none" w:sz="0" w:space="0" w:color="auto"/>
          </w:divBdr>
        </w:div>
        <w:div w:id="256253441">
          <w:marLeft w:val="0"/>
          <w:marRight w:val="0"/>
          <w:marTop w:val="0"/>
          <w:marBottom w:val="0"/>
          <w:divBdr>
            <w:top w:val="none" w:sz="0" w:space="0" w:color="auto"/>
            <w:left w:val="none" w:sz="0" w:space="0" w:color="auto"/>
            <w:bottom w:val="none" w:sz="0" w:space="0" w:color="auto"/>
            <w:right w:val="none" w:sz="0" w:space="0" w:color="auto"/>
          </w:divBdr>
        </w:div>
        <w:div w:id="297036165">
          <w:marLeft w:val="0"/>
          <w:marRight w:val="0"/>
          <w:marTop w:val="0"/>
          <w:marBottom w:val="0"/>
          <w:divBdr>
            <w:top w:val="none" w:sz="0" w:space="0" w:color="auto"/>
            <w:left w:val="none" w:sz="0" w:space="0" w:color="auto"/>
            <w:bottom w:val="none" w:sz="0" w:space="0" w:color="auto"/>
            <w:right w:val="none" w:sz="0" w:space="0" w:color="auto"/>
          </w:divBdr>
        </w:div>
        <w:div w:id="86910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3797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TSIRONI ELENI</cp:lastModifiedBy>
  <cp:revision>1</cp:revision>
  <dcterms:created xsi:type="dcterms:W3CDTF">2024-03-19T07:49:00Z</dcterms:created>
  <dcterms:modified xsi:type="dcterms:W3CDTF">2024-03-19T07:50:00Z</dcterms:modified>
</cp:coreProperties>
</file>